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单位或部门：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  <w:t xml:space="preserve">     姓名：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bCs/>
          <w:sz w:val="24"/>
          <w:szCs w:val="24"/>
          <w:u w:val="none"/>
          <w:lang w:val="en-US" w:eastAsia="zh-CN"/>
        </w:rPr>
        <w:t xml:space="preserve">    日期：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       </w:t>
      </w:r>
    </w:p>
    <w:p>
      <w:pPr>
        <w:jc w:val="left"/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《网络安全培训测试》</w:t>
      </w:r>
      <w:bookmarkEnd w:id="0"/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单项选择题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网络安全法规定，网络运营者应当制定________，及时处置系统漏洞、计算机病毒、网络攻击、网络侵入等安全风险。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A．网络安全事件应急预案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B．网络安全事件补救措施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C．网络安全事件应急演练方案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D．网站安全规章制度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 xml:space="preserve">违反网络安全法第二十七条规定，从事危害网络安全的活动，或者提供专门用于从事危害网络安全活动的程序、工具，或者为他人从事危害网络安全的活动提供技术支持、广告推广、支付结算等帮助，尚不构成犯罪的，由公安机关没收违法所得，处__日以下拘留，可以并处___以上___以下罚款。 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A．三日一万元十万元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B．五日五万元十万元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C．五日五万元五十万元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D．十日五万元十万元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3、《中华人民共和国网络安全法》自（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）起施行。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A.2016年11月7日   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 2017年6月1日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2017年1月1日     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2016年12月1日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4、国家（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）负责统筹协调网络安全工作和相关监督管理工作。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 公安部门  B. 网信部门  C. 工业和信息化部门  D. 通信管理部门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5、关键信息基础设施的运营者采购网络产品和服务，可能影响（）的，应当通过国家网信部门会同国务院有关部门组织的国家安全审查。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 政府安全  B. 信息安全  C. 国家安全  D. 网络安全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6、关键信息基础设施的运营者应当自行或者委托网络安全服务机构（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）对其网络的安全性和可能存在的风险检测评估。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至少半年一次 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B. 至少一年一次 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至少两年一次 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至少每年一次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7、《网络安全法》指出，采取监测、记录网络运行状态、网络安全事件的技术措施，并按照规定留存相关的日志不少于（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A.一年  B. 五个月  C. 六个月  D. 十八个月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8、根据签订的《天津工业大学网络安全责任书》内容，网络与信息安全工作采取（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）的领导责任制。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主要负责人负总责，分管负责人牵头抓     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 主要负责人总负责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分管负责人负总责   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主要责任人、分管责任人一同负责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9、自主建设的网站（信息系统）应在运行前到信息化中心备案。自主建设的指（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非本校IP的网站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 非本校域名的网站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仅限服务器在学院或自己部门的网站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服务器在本单位或服务器在信息化中心托管的网站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10、责任部门根据隐患通报内容在规定时间内实施网站（信息系统）整改并撰写整改报告，加盖公章后将纸质整改报告反馈给信息化中心，邮件回复（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分管校领导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 党委（校长）办公室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 党委宣传部领导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分管校领导、党委（校长）办公室和党委宣传部领导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11、各单位在重要时期应对策略，错误的是：（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 对本单位的网站（信息系统）进行研判，采取有效措施保障安全运行，调整网络防护策略，确保访问流畅和安全稳定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 确保专人专岗白日进行密切监控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 对假期期间无业务加载、无专人运维的网站（信息系统）可采取互联网访问控制的措施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应加强重要时期网络和数据的运维保障工作，将系统更新至最新版本，严防出现重大网络安全事件，保障运行安全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12、我校各个</w:t>
      </w:r>
      <w:r>
        <w:rPr>
          <w:rFonts w:hint="eastAsia" w:ascii="宋体" w:hAnsi="宋体" w:eastAsia="宋体" w:cs="宋体"/>
          <w:sz w:val="24"/>
          <w:szCs w:val="24"/>
        </w:rPr>
        <w:t>新媒体平台上开设账户和发布内容、申请官方认定的单位，均须在创建前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内申报备案。各单位原则上只可申请认定一个官方账号。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 一周内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 十日内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 十个工作日内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七个工作日内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各单位应建立网站（信息系统）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，对系统安全策略、安全配置、日志管理（日志保存期限至少半年及以上）和日常操作流程等方面作出规定。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sz w:val="24"/>
          <w:szCs w:val="24"/>
        </w:rPr>
        <w:t>安全管理制度以及操作手册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 操作管理制度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 安全管理规范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运维管理制度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重要数据和个人信息安全事关国家安全和社会稳定，事关广大师生的切身利益，教育信息系统存在大量教师和学生个人信息，为保障数据安全，防范信息泄露，各单位要进一步清理信息（数据）管理各个流程的管理责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防范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，防止造成不良影响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 数据泄露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 数据和公民信息的泄露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 信息泄露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被攻击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15、</w:t>
      </w:r>
      <w:r>
        <w:rPr>
          <w:rFonts w:hint="eastAsia" w:ascii="宋体" w:hAnsi="宋体" w:eastAsia="宋体" w:cs="宋体"/>
          <w:sz w:val="24"/>
          <w:szCs w:val="24"/>
        </w:rPr>
        <w:t>各单位要做好本单位网站（信息系统）和关键设备的防护工作，开展安全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，提高应对网络安全事件的水平和协同配合能力，确保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的可操作性。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 检查、应急预案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</w:rPr>
        <w:t>应急演练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应急预案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 检查、应急措施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演练、防护措施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16、</w:t>
      </w:r>
      <w:r>
        <w:rPr>
          <w:rFonts w:hint="eastAsia" w:ascii="宋体" w:hAnsi="宋体" w:eastAsia="宋体" w:cs="宋体"/>
          <w:sz w:val="24"/>
          <w:szCs w:val="24"/>
        </w:rPr>
        <w:t>在以下人为的恶意攻击行为中，属于主动攻击的是（     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sz w:val="24"/>
          <w:szCs w:val="24"/>
        </w:rPr>
        <w:t>数据篡改及破坏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</w:rPr>
        <w:t>数据窃听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sz w:val="24"/>
          <w:szCs w:val="24"/>
        </w:rPr>
        <w:t>数据流分析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D. </w:t>
      </w:r>
      <w:r>
        <w:rPr>
          <w:rFonts w:hint="eastAsia" w:ascii="宋体" w:hAnsi="宋体" w:eastAsia="宋体" w:cs="宋体"/>
          <w:sz w:val="24"/>
          <w:szCs w:val="24"/>
        </w:rPr>
        <w:t>非法访问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17、</w:t>
      </w:r>
      <w:r>
        <w:rPr>
          <w:rFonts w:hint="eastAsia" w:ascii="宋体" w:hAnsi="宋体" w:eastAsia="宋体" w:cs="宋体"/>
          <w:sz w:val="24"/>
          <w:szCs w:val="24"/>
        </w:rPr>
        <w:t>数据完整性指的是（      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sz w:val="24"/>
          <w:szCs w:val="24"/>
        </w:rPr>
        <w:t>保护网络中各系统之间交换的数据，防止因数据被截获而造成泄密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</w:rPr>
        <w:t>提供连接实体身份的鉴别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sz w:val="24"/>
          <w:szCs w:val="24"/>
        </w:rPr>
        <w:t>防止非法实体对用户的主动攻击，保证数据接受方收到的信息与发送方发送的信息完全一致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D. </w:t>
      </w:r>
      <w:r>
        <w:rPr>
          <w:rFonts w:hint="eastAsia" w:ascii="宋体" w:hAnsi="宋体" w:eastAsia="宋体" w:cs="宋体"/>
          <w:sz w:val="24"/>
          <w:szCs w:val="24"/>
        </w:rPr>
        <w:t>确保数据数据是由合法实体发出的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18、</w:t>
      </w:r>
      <w:r>
        <w:rPr>
          <w:rFonts w:hint="eastAsia" w:ascii="宋体" w:hAnsi="宋体" w:eastAsia="宋体" w:cs="宋体"/>
          <w:sz w:val="24"/>
          <w:szCs w:val="24"/>
        </w:rPr>
        <w:t>在以下的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密码</w:t>
      </w:r>
      <w:r>
        <w:rPr>
          <w:rFonts w:hint="eastAsia" w:ascii="宋体" w:hAnsi="宋体" w:eastAsia="宋体" w:cs="宋体"/>
          <w:sz w:val="24"/>
          <w:szCs w:val="24"/>
        </w:rPr>
        <w:t>中，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复杂度最高</w:t>
      </w:r>
      <w:r>
        <w:rPr>
          <w:rFonts w:hint="eastAsia" w:ascii="宋体" w:hAnsi="宋体" w:eastAsia="宋体" w:cs="宋体"/>
          <w:sz w:val="24"/>
          <w:szCs w:val="24"/>
        </w:rPr>
        <w:t>的是（      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 admin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 123456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 Admin123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 2Zqwt#!!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19、</w:t>
      </w:r>
      <w:r>
        <w:rPr>
          <w:rFonts w:hint="eastAsia" w:ascii="宋体" w:hAnsi="宋体" w:eastAsia="宋体" w:cs="宋体"/>
          <w:sz w:val="24"/>
          <w:szCs w:val="24"/>
        </w:rPr>
        <w:t>黑客利用IP地址进行攻击的方法有：（     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sz w:val="24"/>
          <w:szCs w:val="24"/>
        </w:rPr>
        <w:t>IP欺骗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</w:rPr>
        <w:t>解密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sz w:val="24"/>
          <w:szCs w:val="24"/>
        </w:rPr>
        <w:t>窃取口令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D. </w:t>
      </w:r>
      <w:r>
        <w:rPr>
          <w:rFonts w:hint="eastAsia" w:ascii="宋体" w:hAnsi="宋体" w:eastAsia="宋体" w:cs="宋体"/>
          <w:sz w:val="24"/>
          <w:szCs w:val="24"/>
        </w:rPr>
        <w:t>发送病毒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20、</w:t>
      </w:r>
      <w:r>
        <w:rPr>
          <w:rFonts w:hint="eastAsia" w:ascii="宋体" w:hAnsi="宋体" w:eastAsia="宋体" w:cs="宋体"/>
          <w:sz w:val="24"/>
          <w:szCs w:val="24"/>
        </w:rPr>
        <w:t>防止用户被冒名所欺骗的方法是： （    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sz w:val="24"/>
          <w:szCs w:val="24"/>
        </w:rPr>
        <w:t>对信息源发方进行身份验证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</w:rPr>
        <w:t>进行数据加密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sz w:val="24"/>
          <w:szCs w:val="24"/>
        </w:rPr>
        <w:t>对访问网络的流量进行过滤和保护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D. </w:t>
      </w:r>
      <w:r>
        <w:rPr>
          <w:rFonts w:hint="eastAsia" w:ascii="宋体" w:hAnsi="宋体" w:eastAsia="宋体" w:cs="宋体"/>
          <w:sz w:val="24"/>
          <w:szCs w:val="24"/>
        </w:rPr>
        <w:t>采用防火墙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屏蔽路由器型防火墙采用的技术是基于：（     ）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数据包过滤技术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应用网关技术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代理服务技术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D.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三种技术的结合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22、</w:t>
      </w:r>
      <w:r>
        <w:rPr>
          <w:rFonts w:hint="eastAsia" w:ascii="宋体" w:hAnsi="宋体" w:eastAsia="宋体" w:cs="宋体"/>
          <w:sz w:val="24"/>
          <w:szCs w:val="24"/>
        </w:rPr>
        <w:t>以下关于防火墙的设计原则说法正确的是：（    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sz w:val="24"/>
          <w:szCs w:val="24"/>
        </w:rPr>
        <w:t>保持设计的简单性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</w:rPr>
        <w:t>不单单要提供防火墙的功能，还要尽量使用较大的组件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sz w:val="24"/>
          <w:szCs w:val="24"/>
        </w:rPr>
        <w:t>保留尽可能多的服务和守护进程，从而能提供更多的网络服务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D. </w:t>
      </w:r>
      <w:r>
        <w:rPr>
          <w:rFonts w:hint="eastAsia" w:ascii="宋体" w:hAnsi="宋体" w:eastAsia="宋体" w:cs="宋体"/>
          <w:sz w:val="24"/>
          <w:szCs w:val="24"/>
        </w:rPr>
        <w:t>一套防火墙就可以保护全部的网络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23、</w:t>
      </w:r>
      <w:r>
        <w:rPr>
          <w:rFonts w:hint="eastAsia" w:ascii="宋体" w:hAnsi="宋体" w:eastAsia="宋体" w:cs="宋体"/>
          <w:sz w:val="24"/>
          <w:szCs w:val="24"/>
        </w:rPr>
        <w:t>SSL指的是：（     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sz w:val="24"/>
          <w:szCs w:val="24"/>
        </w:rPr>
        <w:t>加密认证协议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</w:rPr>
        <w:t>安全套接层协议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sz w:val="24"/>
          <w:szCs w:val="24"/>
        </w:rPr>
        <w:t>授权认证协议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D. </w:t>
      </w:r>
      <w:r>
        <w:rPr>
          <w:rFonts w:hint="eastAsia" w:ascii="宋体" w:hAnsi="宋体" w:eastAsia="宋体" w:cs="宋体"/>
          <w:sz w:val="24"/>
          <w:szCs w:val="24"/>
        </w:rPr>
        <w:t>安全通道协议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24、</w:t>
      </w:r>
      <w:r>
        <w:rPr>
          <w:rFonts w:hint="eastAsia" w:ascii="宋体" w:hAnsi="宋体" w:eastAsia="宋体" w:cs="宋体"/>
          <w:sz w:val="24"/>
          <w:szCs w:val="24"/>
        </w:rPr>
        <w:t>CA指的是：（     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sz w:val="24"/>
          <w:szCs w:val="24"/>
        </w:rPr>
        <w:t>证书授权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</w:rPr>
        <w:t>加密认证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sz w:val="24"/>
          <w:szCs w:val="24"/>
        </w:rPr>
        <w:t>虚拟专用网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D. </w:t>
      </w:r>
      <w:r>
        <w:rPr>
          <w:rFonts w:hint="eastAsia" w:ascii="宋体" w:hAnsi="宋体" w:eastAsia="宋体" w:cs="宋体"/>
          <w:sz w:val="24"/>
          <w:szCs w:val="24"/>
        </w:rPr>
        <w:t>安全套接层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25、</w:t>
      </w:r>
      <w:r>
        <w:rPr>
          <w:rFonts w:hint="eastAsia" w:ascii="宋体" w:hAnsi="宋体" w:eastAsia="宋体" w:cs="宋体"/>
          <w:sz w:val="24"/>
          <w:szCs w:val="24"/>
        </w:rPr>
        <w:t>在安全审计的风险评估阶段，通常是按什么顺序来进行的：（     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sz w:val="24"/>
          <w:szCs w:val="24"/>
        </w:rPr>
        <w:t>侦查阶段、渗透阶段、控制阶段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sz w:val="24"/>
          <w:szCs w:val="24"/>
        </w:rPr>
        <w:t>渗透阶段、侦查阶段、控制阶段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sz w:val="24"/>
          <w:szCs w:val="24"/>
        </w:rPr>
        <w:t>控制阶段、侦查阶段、渗透阶段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侦查阶段、控制阶段、渗透阶段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4D76FB"/>
    <w:multiLevelType w:val="singleLevel"/>
    <w:tmpl w:val="DE4D76FB"/>
    <w:lvl w:ilvl="0" w:tentative="0">
      <w:start w:val="4"/>
      <w:numFmt w:val="upperLetter"/>
      <w:suff w:val="space"/>
      <w:lvlText w:val="%1."/>
      <w:lvlJc w:val="left"/>
    </w:lvl>
  </w:abstractNum>
  <w:abstractNum w:abstractNumId="1">
    <w:nsid w:val="052FC03C"/>
    <w:multiLevelType w:val="singleLevel"/>
    <w:tmpl w:val="052FC03C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708AE"/>
    <w:rsid w:val="253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2019-09-19T02:45:00Z</dcterms:created>
  <dc:creator>A505 ly</dc:creator>
  <cp:lastModifiedBy>A505 ly</cp:lastModifiedBy>
  <dcterms:modified xsi:type="dcterms:W3CDTF">2019-09-19T02:48:14Z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